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45" w:rsidRDefault="00BC0A26">
      <w:pPr>
        <w:rPr>
          <w:rFonts w:ascii="Times New Roman" w:hAnsi="Times New Roman" w:cs="Times New Roman"/>
          <w:sz w:val="28"/>
          <w:szCs w:val="28"/>
        </w:rPr>
      </w:pPr>
      <w:r w:rsidRPr="00BC0A26">
        <w:rPr>
          <w:rFonts w:ascii="Times New Roman" w:hAnsi="Times New Roman" w:cs="Times New Roman"/>
          <w:sz w:val="28"/>
          <w:szCs w:val="28"/>
        </w:rPr>
        <w:t>Рекомендованные платформы для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5353"/>
        <w:gridCol w:w="9647"/>
      </w:tblGrid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Описание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Российская электронная школа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Интерактивные уроки с 1-го по 11-й класс лучших учителей страны.</w:t>
            </w:r>
          </w:p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Ресурс содержит тематические курсы, </w:t>
            </w:r>
            <w:proofErr w:type="spell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 задания для самопроверки, каталог музеев, фильмов и музыкальных концертов. Разместили дидактические и методические материалы по всем урокам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Московская электронная школа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Позволяет проверять ошибки, общаться с учителями, выполнять домашние задания, использовать материалы для подготовки к уроку. Содержит варианты контрольных и тестов.</w:t>
            </w:r>
          </w:p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 библиотеку МЭШ загружено в открытом доступе более 769 тыс. аудио-, виде</w:t>
            </w:r>
            <w:proofErr w:type="gram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о-</w:t>
            </w:r>
            <w:proofErr w:type="gram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 xml:space="preserve">Телеканал </w:t>
            </w:r>
            <w:proofErr w:type="spell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Мособртв</w:t>
            </w:r>
            <w:proofErr w:type="spellEnd"/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Профориентационный</w:t>
            </w:r>
            <w:proofErr w:type="spellEnd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 xml:space="preserve"> портал «Билет в будущее»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Ресурс содержит </w:t>
            </w:r>
            <w:proofErr w:type="spell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для средней и старшей школы. Позволяет проводить тестирования и погружаться в различные специальности и направления подготовки уже на базе школьного образования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Сервис «</w:t>
            </w:r>
            <w:proofErr w:type="spell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Яндекс</w:t>
            </w:r>
            <w:proofErr w:type="gram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.У</w:t>
            </w:r>
            <w:proofErr w:type="gramEnd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чебник</w:t>
            </w:r>
            <w:proofErr w:type="spellEnd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Ресурс содержит более 35 тыс. заданий по русскому языку и математике разного уровня сложности для школьников 1 - 5-х классов. В числе возможностей - автоматическая проверка ответов и </w:t>
            </w: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мгновенная обратная связь для учеников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Сервис «</w:t>
            </w:r>
            <w:proofErr w:type="spell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ЯКласс</w:t>
            </w:r>
            <w:proofErr w:type="spellEnd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Сервис позволяет проверять знания учеников. Учитель задает школьнику проверочную работу, ребенок заходит на сайт и выполняет задание педагога. Если ученик допускает ошибку, ему объясняют ход решения задания и предлагают выполнить другой вариант. Учитель получает отчет о том, как ученики справляются с заданиями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Образовательная платформа «</w:t>
            </w:r>
            <w:proofErr w:type="spell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Учи</w:t>
            </w:r>
            <w:proofErr w:type="gram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.р</w:t>
            </w:r>
            <w:proofErr w:type="gramEnd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у</w:t>
            </w:r>
            <w:proofErr w:type="spellEnd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Школьникам предлагают интерактивные курсы по основным предметам и подготовке к проверочным работам, а учителям и родителям – тематические </w:t>
            </w:r>
            <w:proofErr w:type="spell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вебинары</w:t>
            </w:r>
            <w:proofErr w:type="spell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по дистанционному обучению.</w:t>
            </w:r>
          </w:p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 личных кабинетах пользователей есть чат, где учителя, ученики и родители могут обсуждать задания, свои успехи и прогресс.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Электронные версии УМК от издательства «Просвещение»</w:t>
            </w:r>
            <w:r w:rsidRPr="00BC0A26">
              <w:rPr>
                <w:rFonts w:ascii="Tahoma" w:eastAsia="Times New Roman" w:hAnsi="Tahoma" w:cs="Tahoma"/>
                <w:noProof/>
                <w:color w:val="007AD0"/>
                <w:sz w:val="20"/>
                <w:szCs w:val="20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Предоставили доступ к учебникам и специальным тренажерам для отработки и закрепления полученных знаний. Для работы с учебниками не нужен интернет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Система «</w:t>
            </w:r>
            <w:proofErr w:type="spell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Маркетплейс</w:t>
            </w:r>
            <w:proofErr w:type="spellEnd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 xml:space="preserve"> образовательных услуг»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В наполнение ресурса участвуют ведущие российские компании разного профиля: </w:t>
            </w:r>
            <w:proofErr w:type="spell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Яндекс</w:t>
            </w:r>
            <w:proofErr w:type="spell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, 1С, </w:t>
            </w:r>
            <w:proofErr w:type="spell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Учи</w:t>
            </w:r>
            <w:proofErr w:type="gram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.р</w:t>
            </w:r>
            <w:proofErr w:type="gram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</w:t>
            </w:r>
            <w:proofErr w:type="spell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Скайенг</w:t>
            </w:r>
            <w:proofErr w:type="spell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Кодвардс</w:t>
            </w:r>
            <w:proofErr w:type="spell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 издательство «Просвещение» и другие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Платформа для проведения олимпиад и курсов «</w:t>
            </w:r>
            <w:proofErr w:type="spell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Олимпиум</w:t>
            </w:r>
            <w:proofErr w:type="spellEnd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Представлено более 72 школьных олимпиад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Онлайн-платформа</w:t>
            </w:r>
            <w:proofErr w:type="spellEnd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 xml:space="preserve"> «Мои достижения»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Содержит широкий выбор диагностик для учеников с 1-го по 11-й класс по школьным предметам и различным тематикам. Материалы разработали специалисты Московского центра качества образования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Всероссийский образовательный проект «Урок цифры»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Позволяет школьникам знакомиться с основами цифровой экономики, цифровых технологий и программирования. В уроках используют образовательные программы в области цифровых технологий от </w:t>
            </w:r>
            <w:proofErr w:type="spell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Яндекс</w:t>
            </w:r>
            <w:proofErr w:type="spell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Mail.ru</w:t>
            </w:r>
            <w:proofErr w:type="spell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 Лаборатория Касперского, Сбербанк, 1С.</w:t>
            </w:r>
          </w:p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Занятия проходят в виде увлекательных </w:t>
            </w:r>
            <w:proofErr w:type="spell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онлайн-игр</w:t>
            </w:r>
            <w:proofErr w:type="spell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и адаптированы для трех возрастных групп – учащихся младшей, средней и старшей школы</w:t>
            </w:r>
            <w:proofErr w:type="gramEnd"/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Платформы новой школы от Сбербанка</w:t>
            </w:r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Ресурс позволяет сформировать </w:t>
            </w:r>
            <w:proofErr w:type="gramStart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персонифицированную</w:t>
            </w:r>
            <w:proofErr w:type="gramEnd"/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образовательной траектории в школе</w:t>
            </w:r>
          </w:p>
        </w:tc>
      </w:tr>
      <w:tr w:rsidR="00BC0A26" w:rsidRPr="00BC0A26" w:rsidTr="00BC0A26">
        <w:tc>
          <w:tcPr>
            <w:tcW w:w="303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 xml:space="preserve">Курсы от образовательного фонда «Талант и успех» на платформе </w:t>
            </w:r>
            <w:proofErr w:type="spell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Сириус</w:t>
            </w:r>
            <w:proofErr w:type="gramStart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.О</w:t>
            </w:r>
            <w:proofErr w:type="gramEnd"/>
            <w:r w:rsidRPr="00BC0A2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нлайн</w:t>
            </w:r>
            <w:proofErr w:type="spellEnd"/>
          </w:p>
        </w:tc>
        <w:tc>
          <w:tcPr>
            <w:tcW w:w="5460" w:type="dxa"/>
            <w:tcBorders>
              <w:top w:val="dotted" w:sz="6" w:space="0" w:color="408996"/>
              <w:left w:val="dotted" w:sz="6" w:space="0" w:color="408996"/>
              <w:bottom w:val="dotted" w:sz="6" w:space="0" w:color="408996"/>
              <w:right w:val="dotted" w:sz="6" w:space="0" w:color="408996"/>
            </w:tcBorders>
            <w:shd w:val="clear" w:color="auto" w:fill="F0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Разместили дополнительные главы по геометрии для 7 - 9-х классов, по комбинаторике для 7-го класса,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      </w:r>
          </w:p>
          <w:p w:rsidR="00BC0A26" w:rsidRPr="00BC0A26" w:rsidRDefault="00BC0A26" w:rsidP="00BC0A26">
            <w:pPr>
              <w:spacing w:before="180" w:after="18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BC0A2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Курсы подготовлены руководителями и ведущими преподавателями образовательных программ Центра «Сириус». Объем каждого курса составляет от 60 до 120 часов. Ученики, которые успешно пройдут курсы, смогут получить сертификат от Образовательного центра «Сириус</w:t>
            </w:r>
          </w:p>
        </w:tc>
      </w:tr>
    </w:tbl>
    <w:p w:rsidR="00BC0A26" w:rsidRPr="00BC0A26" w:rsidRDefault="00BC0A26">
      <w:pPr>
        <w:rPr>
          <w:rFonts w:ascii="Times New Roman" w:hAnsi="Times New Roman" w:cs="Times New Roman"/>
          <w:sz w:val="28"/>
          <w:szCs w:val="28"/>
        </w:rPr>
      </w:pPr>
    </w:p>
    <w:sectPr w:rsidR="00BC0A26" w:rsidRPr="00BC0A26" w:rsidSect="00BC0A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A26"/>
    <w:rsid w:val="00721E45"/>
    <w:rsid w:val="00BC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A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хан</cp:lastModifiedBy>
  <cp:revision>2</cp:revision>
  <dcterms:created xsi:type="dcterms:W3CDTF">2020-04-11T20:35:00Z</dcterms:created>
  <dcterms:modified xsi:type="dcterms:W3CDTF">2020-04-11T20:39:00Z</dcterms:modified>
</cp:coreProperties>
</file>